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3055B9" w:rsidRPr="00A563C9" w:rsidP="004878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F43CE"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</w:t>
      </w:r>
      <w:r w:rsidRPr="00A563C9" w:rsidR="002A5BCD"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УИД: 77RS0006-02-2021-008460-54</w:t>
      </w:r>
    </w:p>
    <w:p w:rsidR="003055B9" w:rsidRPr="00A563C9" w:rsidP="004878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РЕШЕНИЕ</w:t>
      </w:r>
    </w:p>
    <w:p w:rsidR="003055B9" w:rsidRPr="00A563C9" w:rsidP="004878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Именем Российской Федерации</w:t>
      </w:r>
    </w:p>
    <w:p w:rsidR="003055B9" w:rsidRPr="00A563C9" w:rsidP="00487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B9" w:rsidRPr="00A563C9" w:rsidP="00487850">
      <w:pPr>
        <w:shd w:val="clear" w:color="auto" w:fill="FFFFFF"/>
        <w:tabs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05 апреля 2023 года                                                                            г. Москва       </w:t>
      </w:r>
    </w:p>
    <w:p w:rsidR="003055B9" w:rsidRPr="00A563C9" w:rsidP="00487850">
      <w:pPr>
        <w:widowControl w:val="0"/>
        <w:shd w:val="clear" w:color="auto" w:fill="FFFFFF"/>
        <w:tabs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A4" w:rsidRPr="00A563C9" w:rsidP="00487850">
      <w:pPr>
        <w:widowControl w:val="0"/>
        <w:shd w:val="clear" w:color="auto" w:fill="FFFFFF"/>
        <w:tabs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Дорогомиловский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районный суд г. Москвы в составе председательствующего судьи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Александренко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И.М., </w:t>
      </w:r>
    </w:p>
    <w:p w:rsidR="003055B9" w:rsidRPr="00A563C9" w:rsidP="00487850">
      <w:pPr>
        <w:widowControl w:val="0"/>
        <w:shd w:val="clear" w:color="auto" w:fill="FFFFFF"/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при секретаре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Шкиря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Е.А.,</w:t>
      </w:r>
    </w:p>
    <w:p w:rsidR="007F01A9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рассмотрев в открытом судебном заседании гражданское дело № 2-25/23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по иску ТСЖ «Фили -4», Пушкиной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к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Шаврину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Савостиной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Шинкову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Куколевскому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Измайловой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Масловой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Белокурову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Рыбалко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Звереву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Пучкиной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Давиденко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Лесновой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о признании очередного общего собрания недействительным</w:t>
      </w:r>
      <w:r w:rsidRPr="00A563C9" w:rsidR="00333791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</w:p>
    <w:p w:rsidR="00333791" w:rsidRPr="00A563C9" w:rsidP="004878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33791" w:rsidRPr="00A563C9" w:rsidP="004878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</w:t>
      </w:r>
      <w:r w:rsidRPr="00A563C9" w:rsidR="00D223E0">
        <w:rPr>
          <w:rFonts w:ascii="Times New Roman" w:hAnsi="Times New Roman" w:cs="Times New Roman"/>
          <w:sz w:val="24"/>
          <w:szCs w:val="24"/>
          <w:highlight w:val="none"/>
        </w:rPr>
        <w:t xml:space="preserve">           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Установил:</w:t>
      </w:r>
    </w:p>
    <w:p w:rsidR="00B043A4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A4" w:rsidRPr="00A563C9" w:rsidP="0048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ТСЖ «Фили-4», Пушкин</w:t>
      </w:r>
      <w:r w:rsidRPr="00A563C9" w:rsidR="00D56758">
        <w:rPr>
          <w:rFonts w:ascii="Times New Roman" w:hAnsi="Times New Roman" w:cs="Times New Roman"/>
          <w:sz w:val="24"/>
          <w:szCs w:val="24"/>
          <w:highlight w:val="none"/>
        </w:rPr>
        <w:t>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 w:rsidR="00D56758">
        <w:rPr>
          <w:rFonts w:ascii="Times New Roman" w:hAnsi="Times New Roman" w:cs="Times New Roman"/>
          <w:sz w:val="24"/>
          <w:szCs w:val="24"/>
          <w:highlight w:val="none"/>
        </w:rPr>
        <w:t xml:space="preserve"> обратились в суд с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D56758">
        <w:rPr>
          <w:rFonts w:ascii="Times New Roman" w:hAnsi="Times New Roman" w:cs="Times New Roman"/>
          <w:sz w:val="24"/>
          <w:szCs w:val="24"/>
          <w:highlight w:val="none"/>
        </w:rPr>
        <w:t xml:space="preserve">иском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к 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Шаврину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Савостиной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Шинкову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Куколевскому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Измайловой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Масловой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Белокурову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Рыбалко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Звереву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Пучкиной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Давиденко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, 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Лесновой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>*</w:t>
      </w:r>
      <w:r w:rsidRPr="00A563C9" w:rsidR="00A563C9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о признании очередного общего собрания недействительным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B043A4" w:rsidRPr="00A563C9" w:rsidP="0048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обоснование заявленных требований </w:t>
      </w:r>
      <w:r w:rsidRPr="00A563C9" w:rsidR="00B06114">
        <w:rPr>
          <w:rFonts w:ascii="Times New Roman" w:hAnsi="Times New Roman" w:cs="Times New Roman"/>
          <w:sz w:val="24"/>
          <w:szCs w:val="24"/>
          <w:highlight w:val="none"/>
        </w:rPr>
        <w:t xml:space="preserve">истцы указали, что </w:t>
      </w:r>
      <w:r w:rsidRPr="00A563C9" w:rsidR="002926C1">
        <w:rPr>
          <w:rFonts w:ascii="Times New Roman" w:hAnsi="Times New Roman" w:cs="Times New Roman"/>
          <w:sz w:val="24"/>
          <w:szCs w:val="24"/>
          <w:highlight w:val="none"/>
        </w:rPr>
        <w:t xml:space="preserve">ТСЖ «Фили-4» является организацией, осуществляющей управление общим имуществом дома по адресу: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 w:rsidR="002926C1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B043A4" w:rsidRPr="00A563C9" w:rsidP="0048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17.12.2020 года в личном кабинете ТСЖ появилась информация о размещении протокола № 2 очередного общего собрания членов ТСЖ в очно-заочном форме от 05.10.2020 года, а также протокола № 4 </w:t>
      </w:r>
      <w:r w:rsidRPr="00A563C9" w:rsidR="00BF43CE">
        <w:rPr>
          <w:rFonts w:ascii="Times New Roman" w:hAnsi="Times New Roman" w:cs="Times New Roman"/>
          <w:sz w:val="24"/>
          <w:szCs w:val="24"/>
          <w:highlight w:val="none"/>
        </w:rPr>
        <w:t xml:space="preserve">от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06.10.2020 года заседания правления ТСЖ.</w:t>
      </w:r>
    </w:p>
    <w:p w:rsidR="00B043A4" w:rsidRPr="00A563C9" w:rsidP="0048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Согласно указанному протоколу № 2 в период с 10.08.2020 по 01.10.2020 года в МКД по инициативе Правления ТСЖ в составе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Шаврина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С.Ю., Савостиной И.С.,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Шинкова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В.А.,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Куколевского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О.А., Измайловой И.И., Масловой А.Д.,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Белокурова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А.В., Рыбалко А.В.. Зверевой А.Н..,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Пучкиной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Ю.И., Давиденко Л.И.,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Лесновой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Н.С., было инициировано и проведено очередное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общее собрание членов ТСЖ 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очно-заочной форме голосования.</w:t>
      </w:r>
    </w:p>
    <w:p w:rsidR="00B043A4" w:rsidRPr="00A563C9" w:rsidP="0048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Уточнив исковые требования, истцы считают, что отсутствует необходимый кворум для принятия решений общего собрания членов товарищества, в протоколе отсутствует список лиц, принявших участие в собрании, как и отсутствует само приложение и отметка о нем. В протоколе № 2 указывается, что приложены Бюллетени в количестве 92 шт. но факту в суд ответчики предоставили 91 бюллетень.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Согласно заключению эксперта  рукописные записи и подписи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D801ED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жилая площадь 60,7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 и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.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D801ED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жилая площадь 38.2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 в документе «Бюллетень (решение члена ТСЖ «Фили-4») очередного общего собрания членов товарищества в многоквартирном доме по адресу: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г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осква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очно-заочной форме» получены способом струйной печати. Подписи на третьем листе в графе «ФИО (подпись) в документе «Бюллетень (решение члена ТСЖ «Фили-4») очередного общего собрания членов товарищества в многоквартирном доме по адресу: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г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осква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очно-заочной форме»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жилая площадь 76,8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),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жилая площадь 51,7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),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жилая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площадь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60.8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“) проставлены не в период составления докум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ентов;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во всех бюллетенях отсутствует подпись участника голосования на 1-м и 2-м листе бюллетеня для голосования и фамилия, имя, отчество на 2-м, что не позволяет сделать вывод о том, кем заполнялись эти два листа бюллетеня; в ряде бюллетеней отсутствует фамилия, имя и отчество голосующего на 3-м листе бюллетеня: в ряде бюллетеней отсутствуют сведения о документе, подтверждающее право собственности на помещение;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количество заявленных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тветчиками бюллетеней в протоколе № 2 не соответствует реальному количеству; часть бюллетеней для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голо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сования не являются подлинными;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Шаврин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С.Ю., Савостин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а И.С., Шинков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В.А.,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Куколевски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й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О.А., Измайлова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И.И., Маслов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А.Д.,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Белокуров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А.В., Рыбалко А.В., Зверев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А.Н.,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Пучкин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Ю.И.,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Давиденко Л.И.,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Лесновой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Н.С.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не явля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ю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тся член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ами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правления ТСЖ «Фили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-4»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Шаврин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С.Ю., Савостина И.С., Шинков В.А. не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являются членами ТСЖ «Фили-4»;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Куколевский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О.А., Измайлова И.И., Маслова А.Д.,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Белокуров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А.В., Рыбалко А.В., Зверева А.Н.,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Пучкина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Ю.И., Давиденко Л.И.,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Леснова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Н.С., являясь членами ТСЖ, в соответствии с ч.2 ст.45 ЖК РФ имеют право созвать только внеочередное общее собрание членов товарищества. Таким образом, допущено существенное нарушение порядка созыва, созыва и проведения собрания, влияющее на волеизъявление участников. </w:t>
      </w:r>
    </w:p>
    <w:p w:rsidR="00FB50B2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          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На основании изложенного истцы просят признать решения общего собрания недействительными</w:t>
      </w:r>
      <w:r w:rsidRPr="00A563C9" w:rsidR="00BF43CE">
        <w:rPr>
          <w:rFonts w:ascii="Times New Roman" w:hAnsi="Times New Roman" w:cs="Times New Roman"/>
          <w:sz w:val="24"/>
          <w:szCs w:val="24"/>
          <w:highlight w:val="none"/>
        </w:rPr>
        <w:t>, в том числе ничтожными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2325CC" w:rsidRPr="00A563C9" w:rsidP="0048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Истец Пушкина Л.В.</w:t>
      </w:r>
      <w:r w:rsidRPr="00A563C9" w:rsidR="00536A72">
        <w:rPr>
          <w:rFonts w:ascii="Times New Roman" w:hAnsi="Times New Roman" w:cs="Times New Roman"/>
          <w:sz w:val="24"/>
          <w:szCs w:val="24"/>
          <w:highlight w:val="none"/>
        </w:rPr>
        <w:t>, являющ</w:t>
      </w:r>
      <w:r w:rsidRPr="00A563C9" w:rsidR="00F167B1">
        <w:rPr>
          <w:rFonts w:ascii="Times New Roman" w:hAnsi="Times New Roman" w:cs="Times New Roman"/>
          <w:sz w:val="24"/>
          <w:szCs w:val="24"/>
          <w:highlight w:val="none"/>
        </w:rPr>
        <w:t>ая</w:t>
      </w:r>
      <w:r w:rsidRPr="00A563C9" w:rsidR="00536A72">
        <w:rPr>
          <w:rFonts w:ascii="Times New Roman" w:hAnsi="Times New Roman" w:cs="Times New Roman"/>
          <w:sz w:val="24"/>
          <w:szCs w:val="24"/>
          <w:highlight w:val="none"/>
        </w:rPr>
        <w:t>ся одновременно  представителем истца ТСЖ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и представитель ТСЖ «Фили-4»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судебном заседании </w:t>
      </w:r>
      <w:r w:rsidRPr="00A563C9" w:rsidR="00D64C90">
        <w:rPr>
          <w:rFonts w:ascii="Times New Roman" w:hAnsi="Times New Roman" w:cs="Times New Roman"/>
          <w:sz w:val="24"/>
          <w:szCs w:val="24"/>
          <w:highlight w:val="none"/>
        </w:rPr>
        <w:t xml:space="preserve">требования поддержали по изложенным в иске </w:t>
      </w:r>
      <w:r w:rsidRPr="00A563C9" w:rsidR="008366AD">
        <w:rPr>
          <w:rFonts w:ascii="Times New Roman" w:hAnsi="Times New Roman" w:cs="Times New Roman"/>
          <w:sz w:val="24"/>
          <w:szCs w:val="24"/>
          <w:highlight w:val="none"/>
        </w:rPr>
        <w:t xml:space="preserve">основаниям </w:t>
      </w:r>
      <w:r w:rsidRPr="00A563C9" w:rsidR="003B282A">
        <w:rPr>
          <w:rFonts w:ascii="Times New Roman" w:hAnsi="Times New Roman" w:cs="Times New Roman"/>
          <w:sz w:val="24"/>
          <w:szCs w:val="24"/>
          <w:highlight w:val="none"/>
        </w:rPr>
        <w:t xml:space="preserve">с </w:t>
      </w:r>
      <w:r w:rsidRPr="00A563C9" w:rsidR="006B19CC">
        <w:rPr>
          <w:rFonts w:ascii="Times New Roman" w:hAnsi="Times New Roman" w:cs="Times New Roman"/>
          <w:sz w:val="24"/>
          <w:szCs w:val="24"/>
          <w:highlight w:val="none"/>
        </w:rPr>
        <w:t xml:space="preserve">учетом уточненного искового заявления и </w:t>
      </w:r>
      <w:r w:rsidRPr="00A563C9" w:rsidR="008366AD">
        <w:rPr>
          <w:rFonts w:ascii="Times New Roman" w:hAnsi="Times New Roman" w:cs="Times New Roman"/>
          <w:sz w:val="24"/>
          <w:szCs w:val="24"/>
          <w:highlight w:val="none"/>
        </w:rPr>
        <w:t>расчет</w:t>
      </w:r>
      <w:r w:rsidRPr="00A563C9" w:rsidR="003B282A">
        <w:rPr>
          <w:rFonts w:ascii="Times New Roman" w:hAnsi="Times New Roman" w:cs="Times New Roman"/>
          <w:sz w:val="24"/>
          <w:szCs w:val="24"/>
          <w:highlight w:val="none"/>
        </w:rPr>
        <w:t>а</w:t>
      </w:r>
      <w:r w:rsidRPr="00A563C9" w:rsidR="008366AD">
        <w:rPr>
          <w:rFonts w:ascii="Times New Roman" w:hAnsi="Times New Roman" w:cs="Times New Roman"/>
          <w:sz w:val="24"/>
          <w:szCs w:val="24"/>
          <w:highlight w:val="none"/>
        </w:rPr>
        <w:t xml:space="preserve"> кворума </w:t>
      </w:r>
      <w:r w:rsidRPr="00A563C9" w:rsidR="003B282A">
        <w:rPr>
          <w:rFonts w:ascii="Times New Roman" w:hAnsi="Times New Roman" w:cs="Times New Roman"/>
          <w:sz w:val="24"/>
          <w:szCs w:val="24"/>
          <w:highlight w:val="none"/>
        </w:rPr>
        <w:t>внеочередного общего собрания членов ТСЖ «Фили-4»</w:t>
      </w:r>
      <w:r w:rsidRPr="00A563C9" w:rsidR="008366AD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163E2C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Ответчики </w:t>
      </w:r>
      <w:r w:rsidRPr="00A563C9" w:rsidR="00F104CC">
        <w:rPr>
          <w:rFonts w:ascii="Times New Roman" w:hAnsi="Times New Roman" w:cs="Times New Roman"/>
          <w:sz w:val="24"/>
          <w:szCs w:val="24"/>
          <w:highlight w:val="none"/>
        </w:rPr>
        <w:t>Савостина И.С., Зверев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А.Н., представитель ответчика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Шаврина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С.Ю. по </w:t>
      </w:r>
      <w:r w:rsidRPr="00A563C9" w:rsidR="00F104CC">
        <w:rPr>
          <w:rFonts w:ascii="Times New Roman" w:hAnsi="Times New Roman" w:cs="Times New Roman"/>
          <w:sz w:val="24"/>
          <w:szCs w:val="24"/>
          <w:highlight w:val="none"/>
        </w:rPr>
        <w:t>доверенности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представитель ответчика 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>Шинкова</w:t>
      </w:r>
      <w:r w:rsidRPr="00A563C9" w:rsidR="00FB50B2">
        <w:rPr>
          <w:rFonts w:ascii="Times New Roman" w:hAnsi="Times New Roman" w:cs="Times New Roman"/>
          <w:sz w:val="24"/>
          <w:szCs w:val="24"/>
          <w:highlight w:val="none"/>
        </w:rPr>
        <w:t xml:space="preserve"> В.А. по доверенности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судебное заседание явились, против удовлетворения исковых требований возражали</w:t>
      </w:r>
      <w:r w:rsidRPr="00A563C9" w:rsidR="00216ADC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FB50B2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Ответчики 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>Шаврин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С.Ю., Шинков В.А., 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>Куколевский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О.А., Измайлова И.И., Маслова А.Д., 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>Белокуров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А.В., Рыбалко А.В., 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>Пучкина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Ю.И., Давиденко Л.И., 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>Леснова</w:t>
      </w:r>
      <w:r w:rsidRPr="00A563C9" w:rsidR="00F104CC">
        <w:rPr>
          <w:rFonts w:ascii="Times New Roman" w:eastAsia="Calibri" w:hAnsi="Times New Roman" w:cs="Times New Roman"/>
          <w:sz w:val="24"/>
          <w:szCs w:val="24"/>
          <w:highlight w:val="none"/>
        </w:rPr>
        <w:t xml:space="preserve"> Н.С.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судебное заседание не явились, о времени и месте рассмотрения дела извещ</w:t>
      </w:r>
      <w:r w:rsidRPr="00A563C9" w:rsidR="00F104CC">
        <w:rPr>
          <w:rFonts w:ascii="Times New Roman" w:hAnsi="Times New Roman" w:cs="Times New Roman"/>
          <w:sz w:val="24"/>
          <w:szCs w:val="24"/>
          <w:highlight w:val="none"/>
        </w:rPr>
        <w:t>ались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надлежащим образом.</w:t>
      </w:r>
    </w:p>
    <w:p w:rsidR="003B282A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На основании ст.167 ГПК РФ суд полагает возможным рассмотреть дело при данной явке.</w:t>
      </w:r>
    </w:p>
    <w:p w:rsidR="00310399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Суд, выслушав явившихся участников процесса, исследовав письменные материалы дела, приходит к следующему.</w:t>
      </w:r>
    </w:p>
    <w:p w:rsidR="00E007D1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соответствии со ст.ст.181.2 – 181.5 ГК РФ решение считается принятым, если за него проголосовало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большинство участников собрания и при этом в собрании участвовало не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менее пятидесяти процентов от общего числа участников соответствующего гражданско-правового сообщества.</w:t>
      </w:r>
    </w:p>
    <w:p w:rsidR="00953545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 О принятии решения собрания составляется протокол в письменной форме.</w:t>
      </w:r>
    </w:p>
    <w:p w:rsidR="00953545" w:rsidRPr="00A563C9" w:rsidP="00487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Решение собрания недействительно по основаниям, установленным настоящим Кодексом или иными законами, в силу признания его таковым судом (оспоримое решение) или независимо от такого признания (ничтожное решение).</w:t>
      </w:r>
    </w:p>
    <w:p w:rsidR="00953545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Недействительное решение собрания оспоримо, если из закона не следует, что решение ничтожно.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</w:p>
    <w:p w:rsidR="00953545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Решение собрания может быть признано судом недействительным при нарушении требований закона, в том числе в случае, если:</w:t>
      </w:r>
    </w:p>
    <w:p w:rsidR="00953545" w:rsidRPr="00A563C9" w:rsidP="004878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1)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953545" w:rsidRPr="00A563C9" w:rsidP="004878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2) у лица, выступавшего от имени участника собрания, отсутствовали полномочия;</w:t>
      </w:r>
    </w:p>
    <w:p w:rsidR="00953545" w:rsidRPr="00A563C9" w:rsidP="004878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3) допущено нарушение равенства прав участников собрания при его проведении;</w:t>
      </w:r>
    </w:p>
    <w:p w:rsidR="00953545" w:rsidRPr="00A563C9" w:rsidP="004878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4) допущено существенное нарушение правил составления протокола, в том числе правила о письменной форме протокола (пункт 3 статьи 181.2).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</w:t>
      </w:r>
    </w:p>
    <w:p w:rsidR="00BA60F0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Решение собрания вправе оспорить в суде участник соответствующего гражданско-правового сообщества, не принимавший участия в заседании или заочном голосовании либо голосовавший против принятия оспариваемого решения.</w:t>
      </w:r>
    </w:p>
    <w:p w:rsidR="00333791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Р</w:t>
      </w:r>
      <w:r w:rsidRPr="00A563C9" w:rsidR="00953545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ешение собрания не может быть признано судом недействительным, если голосование лица, права которого затрагиваются оспариваемым решением, не могло </w:t>
      </w:r>
      <w:r w:rsidRPr="00A563C9" w:rsidR="00953545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повлиять на его принятие и решение собрания не влечет </w:t>
      </w:r>
      <w:r>
        <w:fldChar w:fldCharType="begin"/>
      </w:r>
      <w:r>
        <w:rPr>
          <w:highlight w:val="none"/>
        </w:rPr>
        <w:instrText xml:space="preserve"> HYPERLINK "http://www.consultant.ru/document/cons_doc_LAW_181602/3e8a1ad7971019119049897feb4ca103fb280819/" \l "dst100275" </w:instrText>
      </w:r>
      <w:r>
        <w:fldChar w:fldCharType="separate"/>
      </w:r>
      <w:r w:rsidRPr="00A563C9" w:rsidR="00953545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существенные неблагоприятные последствия</w:t>
      </w:r>
      <w:r>
        <w:fldChar w:fldCharType="end"/>
      </w:r>
      <w:r w:rsidRPr="00A563C9" w:rsidR="00953545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для этого лица.</w:t>
      </w:r>
    </w:p>
    <w:p w:rsidR="00BA60F0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Оспоримое решение собрания, признанное судом недействительным, недействительно с момента его принятия.</w:t>
      </w:r>
    </w:p>
    <w:p w:rsidR="00BA60F0" w:rsidRPr="00A563C9" w:rsidP="004878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Если иное не предусмотрено законом, решение собрания </w:t>
      </w:r>
      <w:r>
        <w:fldChar w:fldCharType="begin"/>
      </w:r>
      <w:r>
        <w:rPr>
          <w:highlight w:val="none"/>
        </w:rPr>
        <w:instrText xml:space="preserve"> HYPERLINK "http://www.consultant.ru/document/cons_doc_LAW_181602/3e8a1ad7971019119049897feb4ca103fb280819/" \l "dst100268" </w:instrText>
      </w:r>
      <w:r>
        <w:fldChar w:fldCharType="separate"/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ничтожно</w:t>
      </w:r>
      <w:r>
        <w:fldChar w:fldCharType="end"/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 в случае, если оно:</w:t>
      </w:r>
    </w:p>
    <w:p w:rsidR="00BA60F0" w:rsidRPr="00A563C9" w:rsidP="00487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1) принято по вопросу, не включенному в повестку дня, за исключением случая, если в заседании или заочном голосовании приняли участие все участники соответствующего гражданско-правового сообщества;</w:t>
      </w:r>
    </w:p>
    <w:p w:rsidR="00BA60F0" w:rsidRPr="00A563C9" w:rsidP="00487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2) принято при отсутствии необходимого кворума;</w:t>
      </w:r>
    </w:p>
    <w:p w:rsidR="00BA60F0" w:rsidRPr="00A563C9" w:rsidP="00487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3) принято по вопросу, не относящемуся к компетенции собрания;</w:t>
      </w:r>
    </w:p>
    <w:p w:rsidR="00BA60F0" w:rsidRPr="00A563C9" w:rsidP="00487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4) противоречит </w:t>
      </w:r>
      <w:r>
        <w:fldChar w:fldCharType="begin"/>
      </w:r>
      <w:r>
        <w:rPr>
          <w:highlight w:val="none"/>
        </w:rPr>
        <w:instrText xml:space="preserve"> HYPERLINK "http://www.consultant.ru/document/cons_doc_LAW_49667/" \l "dst100011" </w:instrText>
      </w:r>
      <w:r>
        <w:fldChar w:fldCharType="separate"/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основам</w:t>
      </w:r>
      <w:r>
        <w:fldChar w:fldCharType="end"/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 правопорядка или нравственности.</w:t>
      </w:r>
    </w:p>
    <w:p w:rsidR="00BA60F0" w:rsidRPr="00A563C9" w:rsidP="004878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В соответствии с</w:t>
      </w:r>
      <w:r w:rsidRPr="00A563C9" w:rsidR="004F7346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о</w:t>
      </w:r>
      <w:r w:rsidRPr="00A563C9" w:rsidR="00B035CF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 xml:space="preserve"> </w:t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ст. 45</w:t>
      </w:r>
      <w:r w:rsidRPr="00A563C9" w:rsidR="00500EAC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 xml:space="preserve"> </w:t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 xml:space="preserve">ЖК РФ, </w:t>
      </w:r>
      <w:r w:rsidRPr="00A563C9" w:rsidR="00B035CF">
        <w:rPr>
          <w:rFonts w:ascii="Times New Roman" w:eastAsia="Times New Roman" w:hAnsi="Times New Roman" w:cs="Times New Roman"/>
          <w:sz w:val="24"/>
          <w:szCs w:val="24"/>
          <w:highlight w:val="none"/>
          <w:lang w:eastAsia="ru-RU"/>
        </w:rPr>
        <w:t>с</w:t>
      </w:r>
      <w:r w:rsidRPr="00A563C9" w:rsidR="00B035CF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 w:rsidR="00B035CF" w:rsidRPr="00A563C9" w:rsidP="004878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2A187F" w:rsidRPr="00A563C9" w:rsidP="004878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500EAC" w:rsidRPr="00A563C9" w:rsidP="004878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Собственник, иное лицо, указанное в настоящем Кодексе,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позднее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чем за десять дней до даты его проведения.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таким решением и доступном для всех собственников помещений в данном доме.</w:t>
      </w:r>
    </w:p>
    <w:p w:rsidR="00500EAC" w:rsidRPr="00A563C9" w:rsidP="004878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В сообщении о проведении общего собрания собственников помещений в многоквартирном доме должны быть указаны:</w:t>
      </w:r>
    </w:p>
    <w:p w:rsidR="00500EAC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1) сведения о лице, по инициативе которого созывается данное собрание;</w:t>
      </w:r>
    </w:p>
    <w:p w:rsidR="00500EAC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2) форма проведения данного собрания (очное, заочное или очно-заочное голосование);</w:t>
      </w:r>
    </w:p>
    <w:p w:rsidR="00500EAC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500EAC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4) повестка дня данного собрания;</w:t>
      </w:r>
    </w:p>
    <w:p w:rsidR="00500EAC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6C1247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силу ч.1 ст.46 ЖК РФ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Решения общего собрания собственников помещений в многоквартирном доме по вопросам, поставленным на голосование, принимаются большинством </w:t>
      </w:r>
      <w:r>
        <w:fldChar w:fldCharType="begin"/>
      </w:r>
      <w:r>
        <w:rPr>
          <w:highlight w:val="none"/>
        </w:rPr>
        <w:instrText xml:space="preserve"> HYPERLINK "http://www.consultant.ru/document/cons_doc_LAW_413029/" \l "dst100010"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голосов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 от общего числа голосов принимающих участие в данном собрании собственников помещений в многоквартирном доме, за исключением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предусмотренных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"dst101652"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пунктами 1.1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"dst101462"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4.2 части 2 статьи 44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 решений, которые принимаются более чем пятьюдесятью процентами голосов от общего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числа голосов собственников помещений в многоквартирном доме, и предусмотренных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"dst183"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пунктами 1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"dst101615"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1.1-1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"dst185"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1.2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"dst100310"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2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"dst59"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3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"dst60"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3.1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"dst101463"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4.3 части 2 статьи 44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доме, решения, предусмотренного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"dst876"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пунктом 4.5 части 2 статьи 44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Кодекса, которое принимается в соответствии с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"http://www.consultant.ru/document/cons_doc_LAW_416251/219c3257c1aa4b0fb9896079a0f295343e523d37/" \l "dst881"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частью 1.2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настоящей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статьи, а также решения, предусмотренного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"dst981"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пунктом 4.6 части 2 статьи 44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Кодекса, которое принимается в соответствии с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"http://www.consultant.ru/document/cons_doc_LAW_416251/219c3257c1aa4b0fb9896079a0f295343e523d37/" \l "dst986"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частью 1.3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настоящей статьи. Решения общего собрания собственников помещений в многоквартирном доме оформляются протоколами в соответствии с </w:t>
      </w:r>
      <w:r>
        <w:fldChar w:fldCharType="begin"/>
      </w:r>
      <w:r>
        <w:rPr>
          <w:highlight w:val="none"/>
        </w:rPr>
        <w:instrText xml:space="preserve"> HYPERLINK "http://www.consultant.ru/document/cons_doc_LAW_318797/dafccac84c950e10a24b409a3b3fe9f9f2c98792/" \l "dst100013" </w:instrText>
      </w:r>
      <w:r>
        <w:fldChar w:fldCharType="separate"/>
      </w:r>
      <w:r w:rsidRPr="00A563C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требованиями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помещений в многоквартирном доме.</w:t>
      </w:r>
    </w:p>
    <w:p w:rsidR="006C1247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С</w:t>
      </w:r>
      <w:r w:rsidRPr="00A563C9" w:rsidR="004F7346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огласно ч.6 ст.46 ЖК РФ с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6C1247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Согласно ч.3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многоквартирном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доме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.</w:t>
      </w:r>
    </w:p>
    <w:p w:rsidR="00C03101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В соответствии с ч.1,2 ст. 48 ЖК РФ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C03101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</w:t>
      </w:r>
      <w:r>
        <w:fldChar w:fldCharType="begin"/>
      </w:r>
      <w:r>
        <w:rPr>
          <w:highlight w:val="none"/>
        </w:rPr>
        <w:instrText xml:space="preserve"> HYPERLINK "consultantplus://offline/ref=527423AB08252BF13A77605E4674B4270DAB433D26677EC7F6B9E2B6n5kCO"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законов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актов уполномоченных на то государственных органов или актов органов местного самоуправления либо составленной в письменной форме </w:t>
      </w:r>
      <w:r>
        <w:fldChar w:fldCharType="begin"/>
      </w:r>
      <w:r>
        <w:rPr>
          <w:highlight w:val="none"/>
        </w:rPr>
        <w:instrText xml:space="preserve"> HYPERLINK "consultantplus://offline/ref=527423AB08252BF13A77605E4674B42705A442392F6B23CDFEE0EEB45BDE5619CF8AA9B7414636AFnDkEO"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доверенности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r>
        <w:fldChar w:fldCharType="begin"/>
      </w:r>
      <w:r>
        <w:rPr>
          <w:highlight w:val="none"/>
        </w:rPr>
        <w:instrText xml:space="preserve"> HYPERLINK "consultantplus://offline/ref=527423AB08252BF13A77605E4674B42705AB4032226423CDFEE0EEB45BDE5619CF8AA9B249n4k6O"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пунктов 3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и </w:t>
      </w:r>
      <w:r>
        <w:fldChar w:fldCharType="begin"/>
      </w:r>
      <w:r>
        <w:rPr>
          <w:highlight w:val="none"/>
        </w:rPr>
        <w:instrText xml:space="preserve"> HYPERLINK "consultantplus://offline/ref=527423AB08252BF13A77605E4674B42705AB4032226423CDFEE0EEB45BDE5619CF8AA9B249n4k7O"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4 статьи 185.1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Гражданского кодекса Российской Федерации или удостоверена нотариально.</w:t>
      </w:r>
    </w:p>
    <w:p w:rsidR="00487850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В соответствии с п.3 ст.185.1 ГК РФ д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оверенность на получение заработной платы и иных платежей, связанных с трудовыми отношениями, на получение вознаграждения авторов и изобретателей, пенсий, пособий и стипендий или на получение корреспонденции, за исключением ценной корреспонденции</w:t>
      </w:r>
      <w:r w:rsidRPr="00A563C9"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 Такая доверенность удостоверяется бесплатно.</w:t>
      </w:r>
    </w:p>
    <w:p w:rsidR="004F7346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В силу ч. 3 ст. 48 ЖК РФ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376A38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В соответствии со ст.ст.12,56 ГПК РФ правосудие   по  гражданским  делам  осуществляется  на  основе  состязательности  и  равноправия  сторон, 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376A38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В силу ст.67 ГПК РФ,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 оценивает 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487850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В судебном заседании установлено, управление многоквартирным жилым домом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осуществляет ТСЖ «Фили-4»</w:t>
      </w:r>
      <w:r w:rsidRPr="00A563C9" w:rsidR="003B6A50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.</w:t>
      </w:r>
    </w:p>
    <w:p w:rsidR="00487850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Истец Пушкина Л.В. является собственником квартиры </w:t>
      </w:r>
      <w:r w:rsid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по адресу: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г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.М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осква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, </w:t>
      </w:r>
      <w:r w:rsid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и</w:t>
      </w:r>
      <w:r w:rsidRPr="00A563C9" w:rsidR="00F167B1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одновременно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председателем правления ТСЖ «Фили-4».</w:t>
      </w:r>
    </w:p>
    <w:p w:rsidR="00FB016B" w:rsidRPr="00A563C9" w:rsidP="00487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Согласно протоколу №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период с 10.08.2020 по 01.10.2020 года в МКД по инициативе Правления ТСЖ в составе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Шаврина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С.Ю., Савостиной И.С.,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Шинкова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В.А.,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Куколевского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О.А., Измайловой И.И., Масловой А.Д.,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Белокурова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А.В., Рыбалко А.В.. Зверевой А.Н.,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Пучкиной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Ю.И., Давиденко Л.И.,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Лесновой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Н.С., было инициировано и проведено очередное общее собрание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членов ТСЖ в очно-заочной форме голосования в очно заочной форме голосования по следующей повестке дня: </w:t>
      </w:r>
    </w:p>
    <w:p w:rsidR="00FB016B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-Утвердить выбор председателя и секретаря собрания, </w:t>
      </w:r>
    </w:p>
    <w:p w:rsidR="00FB016B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-Утвердить состав счетной комиссии с целью наделения ее полномочиям</w:t>
      </w:r>
      <w:r w:rsidRPr="00A563C9" w:rsidR="00C528FE">
        <w:rPr>
          <w:rFonts w:ascii="Times New Roman" w:hAnsi="Times New Roman" w:cs="Times New Roman"/>
          <w:sz w:val="24"/>
          <w:szCs w:val="24"/>
          <w:highlight w:val="none"/>
        </w:rPr>
        <w:t>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C528FE">
        <w:rPr>
          <w:rFonts w:ascii="Times New Roman" w:hAnsi="Times New Roman" w:cs="Times New Roman"/>
          <w:sz w:val="24"/>
          <w:szCs w:val="24"/>
          <w:highlight w:val="none"/>
        </w:rPr>
        <w:t>по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подсчету голосов общего собрания членов ГСЖ «Фили-4»; </w:t>
      </w:r>
    </w:p>
    <w:p w:rsidR="00FB016B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C528FE">
        <w:rPr>
          <w:rFonts w:ascii="Times New Roman" w:hAnsi="Times New Roman" w:cs="Times New Roman"/>
          <w:sz w:val="24"/>
          <w:szCs w:val="24"/>
          <w:highlight w:val="none"/>
        </w:rPr>
        <w:t>Утвердить решения, п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ринятые по повестке дня в период с 22 марта по 30 мая </w:t>
      </w:r>
      <w:r w:rsidRPr="00A563C9" w:rsidR="00C528FE">
        <w:rPr>
          <w:rFonts w:ascii="Times New Roman" w:hAnsi="Times New Roman" w:cs="Times New Roman"/>
          <w:sz w:val="24"/>
          <w:szCs w:val="24"/>
          <w:highlight w:val="none"/>
        </w:rPr>
        <w:t>20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г</w:t>
      </w:r>
      <w:r w:rsidRPr="00A563C9" w:rsidR="00C528FE">
        <w:rPr>
          <w:rFonts w:ascii="Times New Roman" w:hAnsi="Times New Roman" w:cs="Times New Roman"/>
          <w:sz w:val="24"/>
          <w:szCs w:val="24"/>
          <w:highlight w:val="none"/>
        </w:rPr>
        <w:t>.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согласно итоговому Протоколу №1 внеочередного общего собрания членов ТСЖ «Фи</w:t>
      </w:r>
      <w:r w:rsidRPr="00A563C9" w:rsidR="00C528FE">
        <w:rPr>
          <w:rFonts w:ascii="Times New Roman" w:hAnsi="Times New Roman" w:cs="Times New Roman"/>
          <w:sz w:val="24"/>
          <w:szCs w:val="24"/>
          <w:highlight w:val="none"/>
        </w:rPr>
        <w:t>ли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-4»;</w:t>
      </w:r>
    </w:p>
    <w:p w:rsidR="00C528FE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-Утвердить до выбора в Правление ТСЖ двух кандидатур (по заявлению от них)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 w:rsidR="00351416">
        <w:rPr>
          <w:rFonts w:ascii="Times New Roman" w:hAnsi="Times New Roman" w:cs="Times New Roman"/>
          <w:sz w:val="24"/>
          <w:szCs w:val="24"/>
          <w:highlight w:val="none"/>
        </w:rPr>
        <w:t>, кв.69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.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отчет ревизионной комиссии по результатам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проверки финансово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-хозяйственной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деятельности бывшего состава правления товарищества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за период с 2010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г.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о 2020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.г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., в том числе по фиксации нанесения материального ущерба;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Отказать в утверждении годового плата на сметы расходов за 2019 г., отчета за 2019 г до получения подтверждающих финансовых документов от Пушкиной Л.В. отказать в утверждении заключения ревизора за 2019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о тому же основанию;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шаблон сметы для Сметы №1 «Ремонт и содержание общего имущества МКД», Сметы №2 «Уставная деятельность ТСЖ «Фили-4», Сметы №3 «Резервный фонд», Сметы №4 (работы, не включенные в базовый перечень);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Утвердить установление размера платы за содержание и ремонт жилого помещения в цене 30 руб. 49 коп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.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/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к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в.м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. на содержание и ремонт жилой площади, утвержденной Правительством Москвы.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Утвердить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общую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план-Смету доходов и расходов на 2020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учетом уменьшения цены 30, 49/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. за содержание и ремонт жилой площади; вознаграждения председателю Правления ТСЖ С.Ю.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Шаврину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(40 000 руб. с 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Д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ФЛ)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;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перерасчет в 2020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возврат разницы в ценах 3 руб. 11 ко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о строке единого платежного документа (для всех членов ТСЖ и собственников помещении)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;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Утвердить оплату юристам из вознаграждения председателю правления ТСЖ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;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внесение изменений и дополнений в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Положение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о Резервном фонде: порядок образования и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направление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расходования взносов, а также компетенцию Правления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в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расходовании и контроле использования средств Резервного фонда согласно решению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ч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ленов товарищества;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Утвердить наполнение Резервного фонда целевыми взносами в размере 5 руб. с 1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;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внесение изменений и дополнений в Устав ТСЖ «Фили-4»;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Утвердить ста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тус консьержей как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самозанятых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;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новое штатное расписание для наемных сотрудников ТСЖ «Фили-4»: один бухгалтер с окладом в размере 25 000 руб.;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Поручить Правлению ТСЖ разработать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и внедрить должностную инструкцию для бухгалтера, инструкцию для консьержей;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места размещения Сообщений о процедуре проведения общих собраний членов ТСЖ «Фили-4» путем размещений на 2020 и 2021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ч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ерез почтовые ящики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а стендах ТСЖ, на досках объявлений, в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прилифтовых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холлах, во входных группах в 2-х подъездах на 1-ом этаже; </w:t>
      </w:r>
    </w:p>
    <w:p w:rsidR="00487850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Утвердить места хранения протокола и материалов очередного общего собрания собственников помещений в МКД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-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п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омещение правления.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Очное обсуждение вопросов повестки дня общего собрания в форме совместного присутствия состоялось 10.08.2020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помещении ресторана «Совет в Филях». Регистрация присутствующих проведена 10.08.2020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18.30 до 19.00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помещении ресторана «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».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Начало очной части – 10.08.2020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19.00. Окончание в 20.30.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очном обсуждении вопросов повестки дня приняли участие 16 членов ТСЖ.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заочной части собрания приняли участие 76 членов ТСЖ. </w:t>
      </w:r>
    </w:p>
    <w:p w:rsidR="00351416" w:rsidRPr="00A563C9" w:rsidP="00487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Общее число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,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принявших участие в собрании составило 92 члена ТСЖ, обладающих 3882,15 голосов, что соответствует 52,28% голосов от общего числа голосов членов ТСЖ «Фили-4». </w:t>
      </w:r>
    </w:p>
    <w:p w:rsidR="00351416" w:rsidRPr="00A563C9" w:rsidP="00BF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По результатам голосования членами ТСЖ приняты положительные решения (93,94% голосов) по всем заявленным вопросам повестки дня. </w:t>
      </w:r>
    </w:p>
    <w:p w:rsidR="00351416" w:rsidRPr="00A563C9" w:rsidP="00BF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Протоколом заседания Правления ТСЖ «Фили-4» №4-06.10/2020 от 06.10.2020 г. Председателем Правления был избран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Шаврин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С.Ю., секретарем Измайлова И.И., были подтверждены полномочия председателя Правления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Шаврина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С.Ю. на период с 05.06.2020 г.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а срок установленный Уставом ТСЖ, в Правление ТСЖ была включена Серегина А.Д. </w:t>
      </w:r>
    </w:p>
    <w:p w:rsidR="00D801ED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ab/>
        <w:t xml:space="preserve"> Истцы, 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ТСЖ «Фили-4», Пушкина Л.В. с указанными решениями общего собрания членов ТСЖ и Правления ТСЖ не согласн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ы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, счита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ю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>т 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х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 незаконными, вынесенными с существенным нарушением положений жилищного и гражданского законодательства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поскольку указанный ресторан «Совет в Филях» был на ремонте в период с марта 2020 года по сентябрь 2020 года. Кроме того в указанный период действовал Указ Мэра Москвы от 05.03.2020 года № 12-УМ, согласно которому законопослушные члены ТСЖ не имели возможности посещения очной части внеочередного собрания членов ТСЖ</w:t>
      </w:r>
      <w:r w:rsidRPr="00A563C9" w:rsidR="00FB016B">
        <w:rPr>
          <w:rFonts w:ascii="Times New Roman" w:hAnsi="Times New Roman" w:cs="Times New Roman"/>
          <w:sz w:val="24"/>
          <w:szCs w:val="24"/>
          <w:highlight w:val="none"/>
        </w:rPr>
        <w:t xml:space="preserve">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Также отсутствует необходимый кворум для принятия решений общего собрания членов товарищества, в протоколе отсутствует список лиц, принявших участие в собрании, как и отсутствует само приложение и отметка о нем. В протоколе № 2 указывается, что приложены Бюллетени в количестве 92 шт., но факту в суд ответчики предоставили 91 бюллетень, - во всех бюллетенях отсутствует подпись участника голосования на 1-м и 2-м листе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бюллетеня для голосования и фамилия, имя, отчество на 2-м, что не позволяет сделать вывод о том, кем заполнялись эти два листа бюллетеня; в ряде бюллетеней отсутствует фамилия, имя и отчество голосующего на 3-м листе бюллетеня; в ряде бюллетеней отсутствуют сведения о документе, подтверждающее право собственности на помещение; часть бюллетеней для голосования не являются подлинными. </w:t>
      </w:r>
    </w:p>
    <w:p w:rsidR="00A52269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Определением суда по ходатайству истцов судом назначена судебная экспертиза, на разрешение которой поставлены следующие вопросы: </w:t>
      </w:r>
    </w:p>
    <w:p w:rsidR="00A52269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-1.Каким способом нанесена рукописная запись «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» и подпись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на третьем листе в графе «ФИО (подпись) в документе «Бюллетень (решение члена ТСЖ «Фили-4» очередного общего собрания членов товарищества в МКД по адресу: г. Москва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в очно-заочной форме» от 16.08.2020 года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);</w:t>
      </w:r>
    </w:p>
    <w:p w:rsidR="00A52269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-2.Каким способом нанесена рукописная запись «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» и подпись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на третьем листе в графе «ФИО (подпись) в документе «Бюллетень (решение члена ТСЖ «Фили-4» очередного общего собрания членов товарищества в МКД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в очно-заочной форме» от 16.08.2020 года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);</w:t>
      </w:r>
    </w:p>
    <w:p w:rsidR="00A52269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-3.Проставлена ли в период составления документа или в иной период времени подпись на третьем листе в графе ФИО (подпись) в документе «Бюллетень (решение члена ТСЖ «Фили-4» очередного общего собрания членов товарищества в МКД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в очно-заочной форме» от 25.09.2020 года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;</w:t>
      </w:r>
    </w:p>
    <w:p w:rsidR="00A52269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-4.Проставлена ли в период составления документа или в иной период времени подпись на третьем листе в графе ФИО (подпись) в документе «Бюллетень (решение члена ТСЖ «Фили-4» очередного общего собрания членов товарищества в МКД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в очно-заочной форме» от 21.09.2020 года (квартира 90)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</w:p>
    <w:p w:rsidR="00A52269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-5.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Проставлена ли в период составления документа или в иной период времени подпись на третьем листе в графе ФИО (подпись) в документе «Бюллетень (решение члена ТСЖ «Фили-4» очередного общего собрания членов товарищества в МКД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в очно-заочной форме» от 15.09.2020 года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</w:p>
    <w:p w:rsidR="00A52269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-6.Проставлена ли в период составления документа или в иной период времени подпись на третьем листе в графе ФИО (подпись) в документе «Бюллетень (решение члена ТСЖ «Фили-4» очередного общего собрания членов товарищества в МКД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в очно-заочной форме» от 29.09.2020 года (квартира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</w:p>
    <w:p w:rsidR="00D801ED" w:rsidRPr="00A563C9" w:rsidP="00487850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-7.Проставлена ли в период составления документа или в иной период времени подпись на третьем листе в графе ФИО (подпись) в документе «Бюллетень (решение члена ТСЖ «Фили-4» очередного общего собрания членов товарищества в МКД по адресу: г. Москва,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, в очно-заочной форме» от 10.09.2020 года (кварти</w:t>
      </w:r>
      <w:r w:rsidRPr="00A563C9" w:rsidR="00487850">
        <w:rPr>
          <w:rFonts w:ascii="Times New Roman" w:hAnsi="Times New Roman" w:cs="Times New Roman"/>
          <w:sz w:val="24"/>
          <w:szCs w:val="24"/>
          <w:highlight w:val="none"/>
        </w:rPr>
        <w:t xml:space="preserve">ра 63)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</w:p>
    <w:p w:rsidR="000047DC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Из заключения эксперта АНО «Центр научных исследований и экспертизы»  следует, что рукописная запись «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» и подпись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бюллетене выполнена не рукописным способом и являются изображением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почерковых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реализаций на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поверхности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документа, полученного способом струйной печати;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рукописная запись «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» и подпись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 бюллетене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выполнены нерукописным способом и являются изображением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почерковых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реализаций на поверхности документа, полученными способом струйной печати;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подпись в бюллетене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проставлена не в период составления документа; установить в какой период времени проставлена подпись в бюллетене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представилось возможным;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подпись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на бюллетене проставлена не в период составления; подпись от имени </w:t>
      </w:r>
      <w:r w:rsidR="00A563C9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на бюллетене проставлена не в период составления.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lang w:eastAsia="ko-KR"/>
        </w:rPr>
        <w:t xml:space="preserve">У суда не имеется оснований не доверять экспертному заключению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АНО «Центр научных исследований и экспертизы»</w:t>
      </w:r>
      <w:r w:rsidRPr="00A563C9">
        <w:rPr>
          <w:rFonts w:ascii="Times New Roman" w:hAnsi="Times New Roman" w:cs="Times New Roman"/>
          <w:sz w:val="24"/>
          <w:szCs w:val="24"/>
          <w:highlight w:val="none"/>
          <w:lang w:eastAsia="ko-KR"/>
        </w:rPr>
        <w:t xml:space="preserve">, поскольку оно выполнено специалистом, имеющим соответствующую квалификацию и компетенцию. Эксперт был предупрежден об уголовной ответственности.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  <w:lang w:eastAsia="ko-KR"/>
        </w:rPr>
        <w:t xml:space="preserve">Оснований для проведения повторной экспертизы также не имеется, поскольку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заключение эксперта, соответствует требованиям гражданско-процессуального законодательства, оформлено надлежащим образом, научно обосновано, не имеет противоречий, его выводы понятны. Обстоятельств, свидетельствующих о заинтересованности эксперта в исходе дела, не установлено.</w:t>
      </w:r>
    </w:p>
    <w:p w:rsidR="00487850" w:rsidRPr="00A563C9" w:rsidP="00487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Согласно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дусмотрено федеральным законом.</w:t>
      </w:r>
    </w:p>
    <w:p w:rsidR="000047DC" w:rsidRPr="00A563C9" w:rsidP="00487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eastAsia="Calibri" w:hAnsi="Times New Roman" w:cs="Times New Roman"/>
          <w:sz w:val="24"/>
          <w:szCs w:val="24"/>
          <w:highlight w:val="none"/>
        </w:rPr>
        <w:t>На основании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667558" w:rsidRPr="00A563C9" w:rsidP="00487850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Представленная стороной ответчика рецензия (заключение специалистов №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304/23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) на заключение экспертов № ЭЗ-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786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/19 года, составленное экспертами АНО «ЦНИЭ» не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может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является  надлежащим доказательством, поскольку оно проведено ответчиком самостоятельно вне рамок судебного разбирательства. Лицо, составившее рецензию, не предупреждено об уголовной ответственности по </w:t>
      </w:r>
      <w:r>
        <w:fldChar w:fldCharType="begin"/>
      </w:r>
      <w:r>
        <w:rPr>
          <w:highlight w:val="none"/>
        </w:rPr>
        <w:instrText xml:space="preserve"> HYPERLINK "consultantplus://offline/ref=DA57CC54A440E436C468ADFFA2D5A39BC2BFCF0BD782FE916ADA265547138088151896F003F7CE9A7348EB1E94D08A3F0804570047352FBBQ6oAL"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статье 307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УК РФ за дачу заведомо ложного заключения. Нормами Гражданского процессуального </w:t>
      </w:r>
      <w:r>
        <w:fldChar w:fldCharType="begin"/>
      </w:r>
      <w:r>
        <w:rPr>
          <w:highlight w:val="none"/>
        </w:rPr>
        <w:instrText xml:space="preserve"> HYPERLINK "consultantplus://offline/ref=DA57CC54A440E436C468ADFFA2D5A39BC3B6CD0CD486FE916ADA2655471380880718CEFC03F1D19A725DBD4FD1Q8oCL"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кодекса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Российской Федерации не предусмотрено оспаривание экспертного заключения рецензией специалиста.</w:t>
      </w:r>
    </w:p>
    <w:p w:rsidR="00667558" w:rsidRPr="00A563C9" w:rsidP="00487850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Само по себе несогласие стороны ответчика с изложенными в заключени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экспертов АНО «ЦНИЭ», выводами, не является основанием считать указанное заключение необъективным.</w:t>
      </w:r>
    </w:p>
    <w:p w:rsidR="000047DC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Таким образом, согласно выводам судебной экспертизы не подлежат расчету бюллетени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— жилая площадь 60,7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), от имени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— жилая площадь 38.2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), от имени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— жилая площадь 76,8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), от имени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квартира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— жилая площадь 51,7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), от имени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(квартира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— жилая площадь 60.8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). 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Итого вышеуказанные бюллетени составляют 288,2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., что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составляет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3,88% , которые подле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жат исключению из числа голосов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указанных ответчиками. 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Соответственно, кворум, указанный ответчиками – 52,28% подлежит уменьшению на 3,88%=48,4%, в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связи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 чем необходимый кворум для принятия решений общего собрания отсутствует.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При этом суд также соглашается с доводами истцов, о том, что ответчики в составленном ими реестре членов ТСЖ «Фили-4» указывают, что собственники кв.№№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– не члены ТСЖ, однако, собственники квартир №№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являются членами ТСЖ «Фили-4» о чём имеются заявления о вступлении в члены ТСЖ «Фили-4» и на этом основании они были внесены в реестр членов ТСЖ на 02.03.2020 года: 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кв.№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жилая площадь – 37,90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;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кв.№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жилая площадь – 50,6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; 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- кв.№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. – жилая площадь – 51,5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. 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Таким образом, ответчиками незаконно не учтена площадь жилых помещений членов ТСЖ в размере 106,26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кв.м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. </w:t>
      </w:r>
    </w:p>
    <w:p w:rsidR="009C1ECE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соответствии с п.10.1.2. Устава ТСЖ «Фили-4» член Товарищества имеет право избирать и быть избранным в органы управления Товарищества и ревизионную комиссию (ревизором) Товарищества.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Однако,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ответчики (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инициативная группа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)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заранее определила списки нового состава правления Товарищества, счетной комиссии и ревизионной комиссии. За все кандидатуры было «предложено» голосовать списком. Списки не подлежали корректировке, заявления от других членов ТСЖ «Фили-4» о внесении их кандидатур в списки для голосования не принимались, чем нарушались права и законные интересы членов ТСЖ, а именно допущено неравенство прав участник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ов собрания при их проведении.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Правила составления протокола общего собрания регламентируется Приказом Минстроя России от 28 января 2019 года № 44/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- (далее Требования и Порядок).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Согласно п.12 Требований «Вводная часть содержательной части протокола общего собрания должна включать данн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ые: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А) об инициаторе общего собрания: для физических лиц указывается полностью фамилия, имя, отчество (последнее при наличии) в соответствии с документом, удостоверяющем личность гражданина, номер принадлежащего ему на праве собственности помещения в многоквартирном доме (при наличии и реквизиты документа, подтверждающие его право собствен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ности на указанное помещение».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При этом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,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в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спорном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протоколе отсутствуют имя и отчество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инициаторов общего собрания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и реквизиты документов, подтверждающих право собственности на помещения.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Согласно п.12 Требований «Вводная часть содержательной части протокола общего собрания должна включать данные: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В) список лиц, принявших участие в общем собрании (далее — присутствующие лица и приглашенные для участия в нем (далее — приглашенные лица): указываются сведения, предусмотренные пунктам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и 13-15 настоящих Требований». </w:t>
      </w:r>
    </w:p>
    <w:p w:rsidR="00EE6338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Согласно п.15 Требований «Списки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«список прилагается (приложение №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____ к настоящему протоколу».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 xml:space="preserve">спорном протоколе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отсутствует список лиц, принявших участие в собрании, как и отсутствует само приложение и отметка о нем.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соответствии с п.20 Требований «Обязательными приложениями к протоколу общего собрания являются:  реестры собственников помещений в многоквартирном доме;  копия текста сообщения о проведении общего собрания; 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документы (копии документов), подтверждающих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доме;  списки присутствующих и приглашенных лиц;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Документы (их копии), удостоверяющие полномочия представителей присутствующих и приглашенных лиц; документы, рассмотренные общим собранием в соответствии с повесткой дня общего собрания:  письменные 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решения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бюллетени собственников поме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щ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ений и их 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представителей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инявших 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у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частие в п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оведенном соб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ании которые должны содержать сведения, позволяющие идентифицировать лиц, заполнивших их (для физических лиц — сведения, предусмотренные подпунктом «а» п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у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нкта 13 настоя их Требований, дату их заполнения, а также сведения 0 волеизъявлении собственников помещений и их представителей».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Согласно п.13 Требований «Список присутствующих лиц должен начинаться со слов «Присутствующие лица» и включать следующую информацию: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А) в отношении физических лиц — фамилию, имя, отчество (последнее – при наличии) собственника помещения в многоквартирном доме и (или) его представителя (в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случае участия последнего в общем собрании), указываемые в соответствии с документом, удостоверяющем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подтверждающие его право собственности на указанное помещение;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количество голосов, которыми обладает данное лицо; наименование и реквизиты документа, удостоверяющие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представителя».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Ничего из вышеперечисленного списка в качестве приложений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 xml:space="preserve"> к протоколу приобщены не бы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ли.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Приказом Минстроя России от 28 января 2019 года № 44/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«Все приложения к протоколу общего собра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ния должны быть пронумерованы, 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омер приложения, а также указание на то, что документ является приложением к протоколу общего собрания, указывается на первом листе документа. П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иложения являются неотъемлемой частью 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протокола общ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его соб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ания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Ст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ани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ц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ы 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протокола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об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 xml:space="preserve">щего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соб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ания и каждого п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иложения к нем должны быть п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он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у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ме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 xml:space="preserve">рованы и сшиты,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последняя ст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ани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ц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а должна быть подписана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ли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ц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ом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едседательств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ующим на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соб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рании».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Все вышеуказанные требования к оформлению протокола внеочередного общего собрания членов ТСЖ «Фили-4» нарушены и не соблюдены, чем допущено существенное нарушение правил составления протокола.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Согласно п. 109 Постановления Пленума Верховного Суда РФ от 23.06.2015 N 25 "О применении судами некоторых положений раздела I части первой Гражданского кодекса Российской Федерации", решение собрания не может быть признано недействительным в силу его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оспоримости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при наличии совокупности следующих обстоятельств: голосование лица, права которого затрагиваются этим решением, не могло повлиять на его принятие, и решение не может повлечь существенные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неблагоприятные последствия для этого лица (пункт 4 статьи 181.4 ГК РФ).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К существенным неблагоприятным последствиям относятся нарушения законных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интересов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как самого участника, так и гражданско-правового сообщества, которые могут привести, в том числе к возникновению убытков, лишению права на получение выгоды от использования имущества гражданско-правового сообщества, ограничению или лишению участника возможности в будущем принимать управленческие решения или осуществлять контроль за деятельностью гражданско-правового сообщества.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Возможность удовлетворения иска о признании решения собственников жилых помещений в многоквартирном доме недействительным находится в зависимости от степени нарушения этим решением законных прав и интересов лица, обратившегося с таким требованием.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Оспариваемые решения внеочередного общего собрания членов ТСЖ «Фили-4» нарушают права и законные интересы истца Пушкиной Л.В. и ТСЖ «Фили-4», а также влечет причинение убытков как самой Пушкиной Л.В., так и ТСЖ «Фили-4», что подтверждается материалами дела.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Таким образом, Протокол № 2 общего собрания членов ТСЖ «Фили-4» не соответствует требованиям п. 4 ст. 181.1 ГК РФ.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При таких обстоятельствах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 xml:space="preserve">, суд приходит к выводу об удовлетворении требований истцов о признании </w:t>
      </w:r>
      <w:r w:rsidRPr="00A563C9" w:rsidR="00EE6338">
        <w:rPr>
          <w:rFonts w:ascii="Times New Roman" w:hAnsi="Times New Roman" w:cs="Times New Roman"/>
          <w:sz w:val="24"/>
          <w:szCs w:val="24"/>
          <w:highlight w:val="none"/>
        </w:rPr>
        <w:t>решения общего собрания недействительными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, ввиду существенного нарушения правил составления протокола, а также ничтожности, ввиду отсутствия кворума. 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Доводы ответчико</w:t>
      </w:r>
      <w:r w:rsidRPr="00A563C9" w:rsidR="00667558">
        <w:rPr>
          <w:rFonts w:ascii="Times New Roman" w:hAnsi="Times New Roman" w:cs="Times New Roman"/>
          <w:sz w:val="24"/>
          <w:szCs w:val="24"/>
          <w:highlight w:val="none"/>
        </w:rPr>
        <w:t>в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не опровергают выводы, суда, поскольку судебной экспертизой подтверждены доводы истцов, которые повлияли на волеизъявление участников собрания.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Представленное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ответчиками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нотариально заверенное заявление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Малькова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И.Г., об его участии в общем собрании членов ТСЖ опровергается выводами судебной экспертизы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Кроме того,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огласно Указа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Мэра Москвы от 05 марта 2020 года № 12-УМ (с изменениями и дополнениями от 10, 14, 16, 19 марта 2020 года): «2. Запретить до 14 июня 2020 г. (включительно) проведение на территории города Москвы спортивных, зрелищных, публичных и иных массовых мероприятий. 3. Временно приостановить: 3.1. Проведение в городе Москве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заведений».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Во исполнение Указа Мэра Москвы члены ТСЖ «Фили-4» не имели возможности посещения очной части внеочередного общего собрания членов ТСЖ «Фили-4», </w:t>
      </w:r>
      <w:r w:rsidRPr="00A563C9"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что повлекло нарушение их прав и законных интересов.</w:t>
      </w:r>
    </w:p>
    <w:p w:rsidR="00487850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Доводы ответчиков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>о том, что</w:t>
      </w:r>
      <w:r w:rsidRPr="00A563C9" w:rsidR="000D659F">
        <w:rPr>
          <w:rFonts w:ascii="Times New Roman" w:hAnsi="Times New Roman" w:cs="Times New Roman"/>
          <w:sz w:val="24"/>
          <w:szCs w:val="24"/>
          <w:highlight w:val="none"/>
        </w:rPr>
        <w:t xml:space="preserve"> в адрес правления ТСЖ «Фили-4» направлялись заявления о вступлении в члены ТСЖ «Фили-4» не состоятельны, копии письменных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>заявлени</w:t>
      </w:r>
      <w:r w:rsidRPr="00A563C9" w:rsidR="000D659F">
        <w:rPr>
          <w:rFonts w:ascii="Times New Roman" w:hAnsi="Times New Roman" w:cs="Times New Roman"/>
          <w:sz w:val="24"/>
          <w:szCs w:val="24"/>
          <w:highlight w:val="none"/>
        </w:rPr>
        <w:t>й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 о вступлении в члены ТСЖ «Фили-4»</w:t>
      </w:r>
      <w:r w:rsidRPr="00A563C9" w:rsidR="000D659F">
        <w:rPr>
          <w:rFonts w:ascii="Times New Roman" w:hAnsi="Times New Roman" w:cs="Times New Roman"/>
          <w:sz w:val="24"/>
          <w:szCs w:val="24"/>
          <w:highlight w:val="none"/>
        </w:rPr>
        <w:t xml:space="preserve"> от имени </w:t>
      </w:r>
      <w:r w:rsidRPr="00A563C9" w:rsidR="00622B8D">
        <w:rPr>
          <w:rFonts w:ascii="Times New Roman" w:hAnsi="Times New Roman" w:cs="Times New Roman"/>
          <w:sz w:val="24"/>
          <w:szCs w:val="24"/>
          <w:highlight w:val="none"/>
        </w:rPr>
        <w:t xml:space="preserve">Жердевой Ж.Б., Михайлик А.В., </w:t>
      </w:r>
      <w:r w:rsidRPr="00A563C9" w:rsidR="000D659F">
        <w:rPr>
          <w:rFonts w:ascii="Times New Roman" w:hAnsi="Times New Roman" w:cs="Times New Roman"/>
          <w:sz w:val="24"/>
          <w:szCs w:val="24"/>
          <w:highlight w:val="none"/>
        </w:rPr>
        <w:t>Савостиной И.С., Савостина А.В., Троян Т.В., Белокуровой Е.А, Белокурова А.В., Белокуровой Е.А., Белокурова С.А., Шинкова В.</w:t>
      </w:r>
      <w:r w:rsidRPr="00A563C9" w:rsidR="000D659F">
        <w:rPr>
          <w:rFonts w:ascii="Times New Roman" w:hAnsi="Times New Roman" w:cs="Times New Roman"/>
          <w:sz w:val="24"/>
          <w:szCs w:val="24"/>
          <w:highlight w:val="none"/>
        </w:rPr>
        <w:t xml:space="preserve">А., Шаврина С.Ю., Юсуповой Д.М., Савельевой А.Г., Айвазова А.Н., Лаптевой Е.Н.,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>отправлены по почте</w:t>
      </w:r>
      <w:r w:rsidRPr="00A563C9" w:rsidR="000D659F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>не самими заявителями</w:t>
      </w:r>
      <w:r w:rsidRPr="00A563C9" w:rsidR="000D659F">
        <w:rPr>
          <w:rFonts w:ascii="Times New Roman" w:hAnsi="Times New Roman" w:cs="Times New Roman"/>
          <w:sz w:val="24"/>
          <w:szCs w:val="24"/>
          <w:highlight w:val="none"/>
        </w:rPr>
        <w:t xml:space="preserve"> (собственниками), а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 лицами, не уполномоченным на то надлежащим образом лицом,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>без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>надлежащим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 образом оформленных доверенностей</w:t>
      </w:r>
      <w:r w:rsidRPr="00A563C9" w:rsidR="001253D8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>без документов, подтверждающих, что заявитель является собственником помещения на дату подачи заявления.</w:t>
      </w:r>
    </w:p>
    <w:p w:rsidR="00DF5A8A" w:rsidRPr="00A563C9" w:rsidP="00DF5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соответствии с </w:t>
      </w:r>
      <w:r>
        <w:fldChar w:fldCharType="begin"/>
      </w:r>
      <w:r>
        <w:rPr>
          <w:highlight w:val="none"/>
        </w:rPr>
        <w:instrText xml:space="preserve"> HYPERLINK "consultantplus://offline/ref=7DE073FF43E13EB50C7A9C4F55DD3E60B41831A32642A0527377F40C234F9E6431792514C05B8B2CB00A14F5EF52652374BDF2C59FK3iCL"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частью 5 статьи 181.4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ГК РФ решение собрания может быть оспорено в суде в течение шести месяцев со дня, когда лицо, права которого нарушены принятием решения, узнало или должно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сообщества.</w:t>
      </w:r>
    </w:p>
    <w:p w:rsidR="00B5384F" w:rsidRPr="00A563C9" w:rsidP="00B5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В соответствии с </w:t>
      </w:r>
      <w:r>
        <w:fldChar w:fldCharType="begin"/>
      </w:r>
      <w:r>
        <w:rPr>
          <w:highlight w:val="none"/>
        </w:rPr>
        <w:instrText xml:space="preserve"> HYPERLINK "consultantplus://offline/ref=7DE073FF43E13EB50C7A9C4F55DD3E60B11130A62646A0527377F40C234F9E6431792511C45D827FE94515A9AA0576227FBDF0CC833D3F9AKAiAL"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пунктами 111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и </w:t>
      </w:r>
      <w:r>
        <w:fldChar w:fldCharType="begin"/>
      </w:r>
      <w:r>
        <w:rPr>
          <w:highlight w:val="none"/>
        </w:rPr>
        <w:instrText xml:space="preserve"> HYPERLINK "consultantplus://offline/ref=7DE073FF43E13EB50C7A9C4F55DD3E60B11130A62646A0527377F40C234F9E6431792511C45D8270E04515A9AA0576227FBDF0CC833D3F9AKAiAL"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112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Постановления Пленума Верховного Суда РФ от 23 июня 2015 года N 25 "О применении судами некоторых положений раздела 1 части первой Гражданского кодекса Российской Федерации" даны разъяснения, о том, что решение собрания может быть оспорено в суде в течение шести месяцев со дня, когда лицо, права которого нарушены принятием решения, узнало или должно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 (</w:t>
      </w:r>
      <w:r>
        <w:fldChar w:fldCharType="begin"/>
      </w:r>
      <w:r>
        <w:rPr>
          <w:highlight w:val="none"/>
        </w:rPr>
        <w:instrText xml:space="preserve"> HYPERLINK "consultantplus://offline/ref=7DE073FF43E13EB50C7A9C4F55DD3E60B41831A32642A0527377F40C234F9E6431792514C05B8B2CB00A14F5EF52652374BDF2C59FK3iCL" </w:instrText>
      </w:r>
      <w:r>
        <w:fldChar w:fldCharType="separate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пункт 5 статьи 181.4</w:t>
      </w:r>
      <w:r>
        <w:fldChar w:fldCharType="end"/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ГК РФ), если иные сроки не уст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ановлены специальными законами.</w:t>
      </w:r>
    </w:p>
    <w:p w:rsidR="00DF5A8A" w:rsidRPr="00A563C9" w:rsidP="00B5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Общедоступным с учетом конкретных обстоятельств дела может быть признано размещение информации о принятом решении собрания на доске объявлений, в средствах массовой информации, сети "Интернет", на официальном сайте соответствующего органа, если такие способы размещения являются сложившейся практикой доведения информации до участников данного гражданско-правового сообщества, а также ссылка в платежном документе, направленном непосредственно участнику, оспаривающему решение.</w:t>
      </w:r>
    </w:p>
    <w:p w:rsidR="00DF5A8A" w:rsidRPr="00A563C9" w:rsidP="00B5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Общедоступность сведений предполагается, пока лицом, права которого нарушены принятием решения, не доказано иное.</w:t>
      </w:r>
    </w:p>
    <w:p w:rsidR="00F0161E" w:rsidRPr="00A563C9" w:rsidP="00B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Из иска следует, что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17.12.2020 года в личном кабинете ТСЖ появилась информация о размещении протокола № 2 очередного общего собрания членов ТСЖ в очно-заочном форме от 05.10.2020 года, а также протокола № 4 06.10.2020 года заседания правления ТСЖ.</w:t>
      </w:r>
    </w:p>
    <w:p w:rsidR="00F0161E" w:rsidRPr="00A563C9" w:rsidP="00F0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Ответчик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Шаврин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С.Ю. в своих возражениях на иск, указал, что в системе ГИС ЖКХ 06.12.2020 года спорный протокол № </w:t>
      </w:r>
      <w:r w:rsidR="007100F5">
        <w:rPr>
          <w:rFonts w:ascii="Times New Roman" w:hAnsi="Times New Roman" w:cs="Times New Roman"/>
          <w:sz w:val="24"/>
          <w:szCs w:val="24"/>
          <w:highlight w:val="none"/>
        </w:rPr>
        <w:t>*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был размещен, однако истцом удален, в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связи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 чем 17.12.2020 года был повторно размещен.</w:t>
      </w:r>
    </w:p>
    <w:p w:rsidR="00F0161E" w:rsidRPr="00A563C9" w:rsidP="00F0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Поскольку ответчиками доказательств размещения протокола в системе ГИС ЖКХ от 06.12.2020 года суду не представлено, а также удаления информации именно истцом, суд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считает возможным согласится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с тем, что истец о спорном протоколе узнал 17.12.2020 года</w:t>
      </w:r>
      <w:r w:rsidRPr="00A563C9" w:rsidR="00B5384F">
        <w:rPr>
          <w:rFonts w:ascii="Times New Roman" w:hAnsi="Times New Roman" w:cs="Times New Roman"/>
          <w:sz w:val="24"/>
          <w:szCs w:val="24"/>
          <w:highlight w:val="none"/>
        </w:rPr>
        <w:t xml:space="preserve">, что также подтверждается </w:t>
      </w:r>
      <w:r w:rsidRPr="00A563C9" w:rsidR="00B5384F">
        <w:rPr>
          <w:rFonts w:ascii="Times New Roman" w:hAnsi="Times New Roman" w:cs="Times New Roman"/>
          <w:sz w:val="24"/>
          <w:szCs w:val="24"/>
          <w:highlight w:val="none"/>
        </w:rPr>
        <w:t>Шарвриным</w:t>
      </w:r>
      <w:r w:rsidRPr="00A563C9" w:rsidR="00B5384F">
        <w:rPr>
          <w:rFonts w:ascii="Times New Roman" w:hAnsi="Times New Roman" w:cs="Times New Roman"/>
          <w:sz w:val="24"/>
          <w:szCs w:val="24"/>
          <w:highlight w:val="none"/>
        </w:rPr>
        <w:t xml:space="preserve"> С.Ю., в своих возражениях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F0161E" w:rsidRPr="00A563C9" w:rsidP="00F0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Согласно конверту, исковое заявление направлено в суд 17.06.2021 года, то есть в срок.</w:t>
      </w:r>
    </w:p>
    <w:p w:rsidR="00F0161E" w:rsidRPr="00A563C9" w:rsidP="00F0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Таким образом, доводы ответчиков о пропуске срока исковой давности не нашли своего подтверждения.</w:t>
      </w:r>
    </w:p>
    <w:p w:rsidR="003C4082" w:rsidRPr="00A563C9" w:rsidP="0048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На основании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изложенного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, руководствуясь ст.ст. 194-199 ГПК РФ, суд</w:t>
      </w:r>
    </w:p>
    <w:p w:rsidR="005E5DCC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DCC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              РЕШИЛ:</w:t>
      </w:r>
    </w:p>
    <w:p w:rsidR="005E5DCC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5B9" w:rsidRPr="00A563C9" w:rsidP="00487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Исковые требования удовлетворить.</w:t>
      </w:r>
    </w:p>
    <w:p w:rsidR="003055B9" w:rsidRPr="00A563C9" w:rsidP="00487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Признать недействительным (ничтожным) решения общего собрания членов ТСЖ «Фили-4», проведенного в период с 10 августа 2020 года по 01 октября 2020 года.</w:t>
      </w:r>
    </w:p>
    <w:p w:rsidR="003055B9" w:rsidRPr="00A563C9" w:rsidP="00487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</w:rPr>
        <w:t xml:space="preserve">Решение может быть обжаловано в Московский городской суд через </w:t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</w:rPr>
        <w:t>Дорогомиловский</w:t>
      </w:r>
      <w:r w:rsidRPr="00A563C9">
        <w:rPr>
          <w:rFonts w:ascii="Times New Roman" w:eastAsia="Times New Roman" w:hAnsi="Times New Roman" w:cs="Times New Roman"/>
          <w:sz w:val="24"/>
          <w:szCs w:val="24"/>
          <w:highlight w:val="none"/>
        </w:rPr>
        <w:t xml:space="preserve"> районный суд г. Москвы в апелляционном порядке в течение месяца со дня изготовления решения в окончательной форме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 w:rsidR="008A6A24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A24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Решение в мотивированной форме изготовлено </w:t>
      </w:r>
      <w:r w:rsidRPr="00A563C9" w:rsidR="003055B9">
        <w:rPr>
          <w:rFonts w:ascii="Times New Roman" w:hAnsi="Times New Roman" w:cs="Times New Roman"/>
          <w:sz w:val="24"/>
          <w:szCs w:val="24"/>
          <w:highlight w:val="none"/>
        </w:rPr>
        <w:t>05 июня 2023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 xml:space="preserve"> года.</w:t>
      </w:r>
    </w:p>
    <w:p w:rsidR="008A6A24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4DD" w:rsidRPr="00A563C9" w:rsidP="00487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891" w:rsidRPr="00A563C9" w:rsidP="0048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C9">
        <w:rPr>
          <w:rFonts w:ascii="Times New Roman" w:hAnsi="Times New Roman" w:cs="Times New Roman"/>
          <w:sz w:val="24"/>
          <w:szCs w:val="24"/>
          <w:highlight w:val="none"/>
        </w:rPr>
        <w:t>Судья</w:t>
      </w:r>
      <w:r w:rsidRPr="00A563C9" w:rsidR="009C1ECE"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                                                                   </w:t>
      </w:r>
      <w:r w:rsidRPr="00A563C9">
        <w:rPr>
          <w:rFonts w:ascii="Times New Roman" w:hAnsi="Times New Roman" w:cs="Times New Roman"/>
          <w:sz w:val="24"/>
          <w:szCs w:val="24"/>
          <w:highlight w:val="none"/>
        </w:rPr>
        <w:t>И.М.Александренко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64FA1"/>
    <w:multiLevelType w:val="multilevel"/>
    <w:tmpl w:val="DDD84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5D3553"/>
    <w:multiLevelType w:val="hybridMultilevel"/>
    <w:tmpl w:val="3B4C6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65FE"/>
    <w:multiLevelType w:val="hybridMultilevel"/>
    <w:tmpl w:val="C2442CB4"/>
    <w:lvl w:ilvl="0">
      <w:start w:val="0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9E3"/>
    <w:multiLevelType w:val="hybridMultilevel"/>
    <w:tmpl w:val="E722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1F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5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53545"/>
    <w:rPr>
      <w:color w:val="0000FF"/>
      <w:u w:val="single"/>
    </w:rPr>
  </w:style>
  <w:style w:type="paragraph" w:customStyle="1" w:styleId="no-indent">
    <w:name w:val="no-indent"/>
    <w:basedOn w:val="Normal"/>
    <w:rsid w:val="00BA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Addressgrp-3rplc-205">
    <w:name w:val="cat-Address grp-3 rplc-205"/>
    <w:basedOn w:val="DefaultParagraphFont"/>
    <w:rsid w:val="00AC04FF"/>
  </w:style>
  <w:style w:type="character" w:customStyle="1" w:styleId="cat-Addressgrp-4rplc-206">
    <w:name w:val="cat-Address grp-4 rplc-206"/>
    <w:basedOn w:val="DefaultParagraphFont"/>
    <w:rsid w:val="005F2D98"/>
  </w:style>
  <w:style w:type="character" w:customStyle="1" w:styleId="cat-Dategrp-32rplc-207">
    <w:name w:val="cat-Date grp-32 rplc-207"/>
    <w:basedOn w:val="DefaultParagraphFont"/>
    <w:rsid w:val="005F2D98"/>
  </w:style>
  <w:style w:type="character" w:customStyle="1" w:styleId="cat-OrganizationNamegrp-179rplc-208">
    <w:name w:val="cat-OrganizationName grp-179 rplc-208"/>
    <w:basedOn w:val="DefaultParagraphFont"/>
    <w:rsid w:val="005F2D98"/>
  </w:style>
  <w:style w:type="character" w:customStyle="1" w:styleId="cat-OrganizationNamegrp-173rplc-209">
    <w:name w:val="cat-OrganizationName grp-173 rplc-209"/>
    <w:basedOn w:val="DefaultParagraphFont"/>
    <w:rsid w:val="005F2D98"/>
  </w:style>
  <w:style w:type="character" w:customStyle="1" w:styleId="cat-FIOgrp-104rplc-210">
    <w:name w:val="cat-FIO grp-104 rplc-210"/>
    <w:basedOn w:val="DefaultParagraphFont"/>
    <w:rsid w:val="005F2D98"/>
  </w:style>
  <w:style w:type="character" w:customStyle="1" w:styleId="cat-FIOgrp-125rplc-211">
    <w:name w:val="cat-FIO grp-125 rplc-211"/>
    <w:basedOn w:val="DefaultParagraphFont"/>
    <w:rsid w:val="005F2D98"/>
  </w:style>
  <w:style w:type="character" w:customStyle="1" w:styleId="cat-FIOgrp-126rplc-212">
    <w:name w:val="cat-FIO grp-126 rplc-212"/>
    <w:basedOn w:val="DefaultParagraphFont"/>
    <w:rsid w:val="005F2D98"/>
  </w:style>
  <w:style w:type="character" w:customStyle="1" w:styleId="cat-OrganizationNamegrp-173rplc-213">
    <w:name w:val="cat-OrganizationName grp-173 rplc-213"/>
    <w:basedOn w:val="DefaultParagraphFont"/>
    <w:rsid w:val="005F2D98"/>
  </w:style>
  <w:style w:type="character" w:customStyle="1" w:styleId="cat-Addressgrp-5rplc-214">
    <w:name w:val="cat-Address grp-5 rplc-214"/>
    <w:basedOn w:val="DefaultParagraphFont"/>
    <w:rsid w:val="005F2D98"/>
  </w:style>
  <w:style w:type="character" w:customStyle="1" w:styleId="cat-FIOgrp-74rplc-215">
    <w:name w:val="cat-FIO grp-74 rplc-215"/>
    <w:basedOn w:val="DefaultParagraphFont"/>
    <w:rsid w:val="005F2D98"/>
  </w:style>
  <w:style w:type="character" w:customStyle="1" w:styleId="cat-FIOgrp-62rplc-216">
    <w:name w:val="cat-FIO grp-62 rplc-216"/>
    <w:basedOn w:val="DefaultParagraphFont"/>
    <w:rsid w:val="005F2D98"/>
  </w:style>
  <w:style w:type="character" w:customStyle="1" w:styleId="cat-FIOgrp-80rplc-217">
    <w:name w:val="cat-FIO grp-80 rplc-217"/>
    <w:basedOn w:val="DefaultParagraphFont"/>
    <w:rsid w:val="005F2D98"/>
  </w:style>
  <w:style w:type="character" w:customStyle="1" w:styleId="cat-FIOgrp-127rplc-218">
    <w:name w:val="cat-FIO grp-127 rplc-218"/>
    <w:basedOn w:val="DefaultParagraphFont"/>
    <w:rsid w:val="005F2D98"/>
  </w:style>
  <w:style w:type="character" w:customStyle="1" w:styleId="cat-FIOgrp-130rplc-219">
    <w:name w:val="cat-FIO grp-130 rplc-219"/>
    <w:basedOn w:val="DefaultParagraphFont"/>
    <w:rsid w:val="005F2D98"/>
  </w:style>
  <w:style w:type="character" w:customStyle="1" w:styleId="cat-FIOgrp-131rplc-220">
    <w:name w:val="cat-FIO grp-131 rplc-220"/>
    <w:basedOn w:val="DefaultParagraphFont"/>
    <w:rsid w:val="005F2D98"/>
  </w:style>
  <w:style w:type="character" w:customStyle="1" w:styleId="cat-Addressgrp-0rplc-244">
    <w:name w:val="cat-Address grp-0 rplc-244"/>
    <w:basedOn w:val="DefaultParagraphFont"/>
    <w:rsid w:val="005F2D98"/>
  </w:style>
  <w:style w:type="character" w:customStyle="1" w:styleId="cat-FIOgrp-74rplc-245">
    <w:name w:val="cat-FIO grp-74 rplc-245"/>
    <w:basedOn w:val="DefaultParagraphFont"/>
    <w:rsid w:val="005F2D98"/>
  </w:style>
  <w:style w:type="character" w:customStyle="1" w:styleId="cat-OrganizationNamegrp-173rplc-347">
    <w:name w:val="cat-OrganizationName grp-173 rplc-347"/>
    <w:basedOn w:val="DefaultParagraphFont"/>
    <w:rsid w:val="002C564D"/>
  </w:style>
  <w:style w:type="character" w:customStyle="1" w:styleId="cat-OrganizationNamegrp-173rplc-348">
    <w:name w:val="cat-OrganizationName grp-173 rplc-348"/>
    <w:basedOn w:val="DefaultParagraphFont"/>
    <w:rsid w:val="002C564D"/>
  </w:style>
  <w:style w:type="character" w:customStyle="1" w:styleId="cat-Addressgrp-6rplc-349">
    <w:name w:val="cat-Address grp-6 rplc-349"/>
    <w:basedOn w:val="DefaultParagraphFont"/>
    <w:rsid w:val="002C564D"/>
  </w:style>
  <w:style w:type="character" w:customStyle="1" w:styleId="cat-OrganizationNamegrp-174rplc-350">
    <w:name w:val="cat-OrganizationName grp-174 rplc-350"/>
    <w:basedOn w:val="DefaultParagraphFont"/>
    <w:rsid w:val="002C564D"/>
  </w:style>
  <w:style w:type="character" w:customStyle="1" w:styleId="cat-FIOgrp-161rplc-365">
    <w:name w:val="cat-FIO grp-161 rplc-365"/>
    <w:basedOn w:val="DefaultParagraphFont"/>
    <w:rsid w:val="002C564D"/>
  </w:style>
  <w:style w:type="character" w:customStyle="1" w:styleId="cat-Dategrp-29rplc-366">
    <w:name w:val="cat-Date grp-29 rplc-366"/>
    <w:basedOn w:val="DefaultParagraphFont"/>
    <w:rsid w:val="002C564D"/>
  </w:style>
  <w:style w:type="character" w:customStyle="1" w:styleId="cat-Dategrp-49rplc-367">
    <w:name w:val="cat-Date grp-49 rplc-367"/>
    <w:basedOn w:val="DefaultParagraphFont"/>
    <w:rsid w:val="002C564D"/>
  </w:style>
  <w:style w:type="character" w:customStyle="1" w:styleId="cat-FIOgrp-144rplc-368">
    <w:name w:val="cat-FIO grp-144 rplc-368"/>
    <w:basedOn w:val="DefaultParagraphFont"/>
    <w:rsid w:val="00561235"/>
  </w:style>
  <w:style w:type="character" w:customStyle="1" w:styleId="cat-Dategrp-29rplc-369">
    <w:name w:val="cat-Date grp-29 rplc-369"/>
    <w:basedOn w:val="DefaultParagraphFont"/>
    <w:rsid w:val="00561235"/>
  </w:style>
  <w:style w:type="character" w:customStyle="1" w:styleId="cat-Dategrp-50rplc-370">
    <w:name w:val="cat-Date grp-50 rplc-370"/>
    <w:basedOn w:val="DefaultParagraphFont"/>
    <w:rsid w:val="00561235"/>
  </w:style>
  <w:style w:type="character" w:customStyle="1" w:styleId="cat-FIOgrp-161rplc-371">
    <w:name w:val="cat-FIO grp-161 rplc-371"/>
    <w:basedOn w:val="DefaultParagraphFont"/>
    <w:rsid w:val="00561235"/>
  </w:style>
  <w:style w:type="character" w:customStyle="1" w:styleId="cat-FIOgrp-144rplc-372">
    <w:name w:val="cat-FIO grp-144 rplc-372"/>
    <w:basedOn w:val="DefaultParagraphFont"/>
    <w:rsid w:val="00561235"/>
  </w:style>
  <w:style w:type="character" w:customStyle="1" w:styleId="cat-Dategrp-29rplc-373">
    <w:name w:val="cat-Date grp-29 rplc-373"/>
    <w:basedOn w:val="DefaultParagraphFont"/>
    <w:rsid w:val="00561235"/>
  </w:style>
  <w:style w:type="character" w:customStyle="1" w:styleId="cat-OrganizationNamegrp-173rplc-351">
    <w:name w:val="cat-OrganizationName grp-173 rplc-351"/>
    <w:basedOn w:val="DefaultParagraphFont"/>
    <w:rsid w:val="00561235"/>
  </w:style>
  <w:style w:type="character" w:customStyle="1" w:styleId="cat-OrganizationNamegrp-173rplc-352">
    <w:name w:val="cat-OrganizationName grp-173 rplc-352"/>
    <w:basedOn w:val="DefaultParagraphFont"/>
    <w:rsid w:val="00561235"/>
  </w:style>
  <w:style w:type="character" w:customStyle="1" w:styleId="cat-FIOgrp-118rplc-353">
    <w:name w:val="cat-FIO grp-118 rplc-353"/>
    <w:basedOn w:val="DefaultParagraphFont"/>
    <w:rsid w:val="00561235"/>
  </w:style>
  <w:style w:type="character" w:customStyle="1" w:styleId="cat-FIOgrp-132rplc-354">
    <w:name w:val="cat-FIO grp-132 rplc-354"/>
    <w:basedOn w:val="DefaultParagraphFont"/>
    <w:rsid w:val="00561235"/>
  </w:style>
  <w:style w:type="character" w:customStyle="1" w:styleId="cat-FIOgrp-81rplc-355">
    <w:name w:val="cat-FIO grp-81 rplc-355"/>
    <w:basedOn w:val="DefaultParagraphFont"/>
    <w:rsid w:val="00561235"/>
  </w:style>
  <w:style w:type="character" w:customStyle="1" w:styleId="cat-FIOgrp-95rplc-356">
    <w:name w:val="cat-FIO grp-95 rplc-356"/>
    <w:basedOn w:val="DefaultParagraphFont"/>
    <w:rsid w:val="00561235"/>
  </w:style>
  <w:style w:type="character" w:customStyle="1" w:styleId="cat-OrganizationNamegrp-173rplc-380">
    <w:name w:val="cat-OrganizationName grp-173 rplc-380"/>
    <w:basedOn w:val="DefaultParagraphFont"/>
    <w:rsid w:val="00DD7A34"/>
  </w:style>
  <w:style w:type="character" w:customStyle="1" w:styleId="cat-OrganizationNamegrp-173rplc-381">
    <w:name w:val="cat-OrganizationName grp-173 rplc-381"/>
    <w:basedOn w:val="DefaultParagraphFont"/>
    <w:rsid w:val="00DD7A34"/>
  </w:style>
  <w:style w:type="character" w:customStyle="1" w:styleId="cat-OrganizationNamegrp-173rplc-382">
    <w:name w:val="cat-OrganizationName grp-173 rplc-382"/>
    <w:basedOn w:val="DefaultParagraphFont"/>
    <w:rsid w:val="00DD7A34"/>
  </w:style>
  <w:style w:type="character" w:customStyle="1" w:styleId="cat-Dategrp-51rplc-383">
    <w:name w:val="cat-Date grp-51 rplc-383"/>
    <w:basedOn w:val="DefaultParagraphFont"/>
    <w:rsid w:val="00DD7A34"/>
  </w:style>
  <w:style w:type="character" w:customStyle="1" w:styleId="cat-Dategrp-53rplc-397">
    <w:name w:val="cat-Date grp-53 rplc-397"/>
    <w:basedOn w:val="DefaultParagraphFont"/>
    <w:rsid w:val="006A4BEB"/>
  </w:style>
  <w:style w:type="character" w:customStyle="1" w:styleId="cat-FIOgrp-141rplc-406">
    <w:name w:val="cat-FIO grp-141 rplc-406"/>
    <w:basedOn w:val="DefaultParagraphFont"/>
    <w:rsid w:val="006A4BEB"/>
  </w:style>
  <w:style w:type="character" w:customStyle="1" w:styleId="cat-FIOgrp-141rplc-407">
    <w:name w:val="cat-FIO grp-141 rplc-407"/>
    <w:basedOn w:val="DefaultParagraphFont"/>
    <w:rsid w:val="006A4BEB"/>
  </w:style>
  <w:style w:type="character" w:customStyle="1" w:styleId="cat-FIOgrp-164rplc-408">
    <w:name w:val="cat-FIO grp-164 rplc-408"/>
    <w:basedOn w:val="DefaultParagraphFont"/>
    <w:rsid w:val="006A4BEB"/>
  </w:style>
  <w:style w:type="character" w:customStyle="1" w:styleId="cat-FIOgrp-165rplc-409">
    <w:name w:val="cat-FIO grp-165 rplc-409"/>
    <w:basedOn w:val="DefaultParagraphFont"/>
    <w:rsid w:val="006A4BEB"/>
  </w:style>
  <w:style w:type="character" w:customStyle="1" w:styleId="cat-FIOgrp-166rplc-410">
    <w:name w:val="cat-FIO grp-166 rplc-410"/>
    <w:basedOn w:val="DefaultParagraphFont"/>
    <w:rsid w:val="006A4BEB"/>
  </w:style>
  <w:style w:type="character" w:customStyle="1" w:styleId="cat-FIOgrp-167rplc-411">
    <w:name w:val="cat-FIO grp-167 rplc-411"/>
    <w:basedOn w:val="DefaultParagraphFont"/>
    <w:rsid w:val="006A4BEB"/>
  </w:style>
  <w:style w:type="character" w:customStyle="1" w:styleId="cat-Addressgrp-0rplc-29">
    <w:name w:val="cat-Address grp-0 rplc-29"/>
    <w:basedOn w:val="DefaultParagraphFont"/>
    <w:rsid w:val="00762091"/>
  </w:style>
  <w:style w:type="character" w:customStyle="1" w:styleId="cat-FIOgrp-63rplc-30">
    <w:name w:val="cat-FIO grp-63 rplc-30"/>
    <w:basedOn w:val="DefaultParagraphFont"/>
    <w:rsid w:val="00762091"/>
  </w:style>
  <w:style w:type="character" w:customStyle="1" w:styleId="cat-PassportDatagrp-171rplc-31">
    <w:name w:val="cat-PassportData grp-171 rplc-31"/>
    <w:basedOn w:val="DefaultParagraphFont"/>
    <w:rsid w:val="00762091"/>
  </w:style>
  <w:style w:type="character" w:customStyle="1" w:styleId="cat-Addressgrp-0rplc-32">
    <w:name w:val="cat-Address grp-0 rplc-32"/>
    <w:basedOn w:val="DefaultParagraphFont"/>
    <w:rsid w:val="00762091"/>
  </w:style>
  <w:style w:type="character" w:customStyle="1" w:styleId="cat-Dategrp-17rplc-33">
    <w:name w:val="cat-Date grp-17 rplc-33"/>
    <w:basedOn w:val="DefaultParagraphFont"/>
    <w:rsid w:val="00762091"/>
  </w:style>
  <w:style w:type="character" w:customStyle="1" w:styleId="cat-FIOgrp-37rplc-66">
    <w:name w:val="cat-FIO grp-37 rplc-66"/>
    <w:basedOn w:val="DefaultParagraphFont"/>
    <w:rsid w:val="00866B96"/>
  </w:style>
  <w:style w:type="character" w:customStyle="1" w:styleId="cat-FIOgrp-38rplc-67">
    <w:name w:val="cat-FIO grp-38 rplc-67"/>
    <w:basedOn w:val="DefaultParagraphFont"/>
    <w:rsid w:val="00866B96"/>
  </w:style>
  <w:style w:type="character" w:customStyle="1" w:styleId="cat-FIOgrp-39rplc-68">
    <w:name w:val="cat-FIO grp-39 rplc-68"/>
    <w:basedOn w:val="DefaultParagraphFont"/>
    <w:rsid w:val="00866B96"/>
  </w:style>
  <w:style w:type="character" w:customStyle="1" w:styleId="cat-FIOgrp-40rplc-69">
    <w:name w:val="cat-FIO grp-40 rplc-69"/>
    <w:basedOn w:val="DefaultParagraphFont"/>
    <w:rsid w:val="00866B96"/>
  </w:style>
  <w:style w:type="character" w:customStyle="1" w:styleId="cat-FIOgrp-42rplc-70">
    <w:name w:val="cat-FIO grp-42 rplc-70"/>
    <w:basedOn w:val="DefaultParagraphFont"/>
    <w:rsid w:val="00866B96"/>
  </w:style>
  <w:style w:type="character" w:customStyle="1" w:styleId="cat-FIOgrp-40rplc-71">
    <w:name w:val="cat-FIO grp-40 rplc-71"/>
    <w:basedOn w:val="DefaultParagraphFont"/>
    <w:rsid w:val="00866B96"/>
  </w:style>
  <w:style w:type="character" w:customStyle="1" w:styleId="cat-FIOgrp-39rplc-72">
    <w:name w:val="cat-FIO grp-39 rplc-72"/>
    <w:basedOn w:val="DefaultParagraphFont"/>
    <w:rsid w:val="00866B96"/>
  </w:style>
  <w:style w:type="character" w:customStyle="1" w:styleId="cat-FIOgrp-38rplc-73">
    <w:name w:val="cat-FIO grp-38 rplc-73"/>
    <w:basedOn w:val="DefaultParagraphFont"/>
    <w:rsid w:val="00866B96"/>
  </w:style>
  <w:style w:type="character" w:customStyle="1" w:styleId="cat-Dategrp-25rplc-81">
    <w:name w:val="cat-Date grp-25 rplc-81"/>
    <w:basedOn w:val="DefaultParagraphFont"/>
    <w:rsid w:val="00866B96"/>
  </w:style>
  <w:style w:type="character" w:customStyle="1" w:styleId="cat-Addressgrp-0rplc-31">
    <w:name w:val="cat-Address grp-0 rplc-31"/>
    <w:basedOn w:val="DefaultParagraphFont"/>
    <w:rsid w:val="007F48C3"/>
  </w:style>
  <w:style w:type="paragraph" w:styleId="ListParagraph">
    <w:name w:val="List Paragraph"/>
    <w:basedOn w:val="Normal"/>
    <w:uiPriority w:val="34"/>
    <w:qFormat/>
    <w:rsid w:val="00B043A4"/>
    <w:pPr>
      <w:ind w:left="720"/>
      <w:contextualSpacing/>
    </w:pPr>
    <w:rPr>
      <w:rFonts w:eastAsiaTheme="minorEastAsia"/>
      <w:lang w:eastAsia="ru-RU"/>
    </w:rPr>
  </w:style>
  <w:style w:type="paragraph" w:styleId="HTMLPreformatted">
    <w:name w:val="HTML Preformatted"/>
    <w:basedOn w:val="Normal"/>
    <w:link w:val="HTML"/>
    <w:uiPriority w:val="99"/>
    <w:unhideWhenUsed/>
    <w:rsid w:val="0066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667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5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